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43" w:rsidRPr="00C91E43" w:rsidRDefault="00C91E43" w:rsidP="00C91E4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Опираясь на обществоведческие знания, объясните смысл понятия «нормативно-правовой акт». Опираясь на текст, назовите четыре категории субъектов международного гуманитарного права, которым оно предоставляет защиту.</w:t>
      </w:r>
    </w:p>
    <w:p w:rsidR="00C91E43" w:rsidRPr="00C91E43" w:rsidRDefault="00C91E43" w:rsidP="00C91E43">
      <w:pPr>
        <w:spacing w:after="0" w:line="240" w:lineRule="auto"/>
        <w:rPr>
          <w:rFonts w:ascii="Times New Roman" w:eastAsia="Times New Roman" w:hAnsi="Times New Roman" w:cs="Times New Roman"/>
          <w:sz w:val="24"/>
          <w:szCs w:val="24"/>
          <w:lang w:eastAsia="ru-RU"/>
        </w:rPr>
      </w:pPr>
    </w:p>
    <w:p w:rsidR="00C91E43" w:rsidRPr="00C91E43" w:rsidRDefault="00C91E43" w:rsidP="00C91E4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xml:space="preserve">Прочитайте текст и выполните задания </w:t>
      </w:r>
      <w:r w:rsidR="005D70C2">
        <w:rPr>
          <w:rFonts w:ascii="Verdana" w:eastAsia="Times New Roman" w:hAnsi="Verdana" w:cs="Times New Roman"/>
          <w:color w:val="000000"/>
          <w:sz w:val="18"/>
          <w:szCs w:val="18"/>
          <w:lang w:eastAsia="ru-RU"/>
        </w:rPr>
        <w:t xml:space="preserve"> </w:t>
      </w:r>
    </w:p>
    <w:p w:rsidR="00C91E43" w:rsidRPr="00C91E43" w:rsidRDefault="00C91E43" w:rsidP="00C91E43">
      <w:pPr>
        <w:shd w:val="clear" w:color="auto" w:fill="FFFFFF"/>
        <w:spacing w:after="0" w:line="240" w:lineRule="auto"/>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w:t>
      </w:r>
    </w:p>
    <w:p w:rsidR="00C91E43" w:rsidRPr="00C91E43" w:rsidRDefault="00C91E43" w:rsidP="00C91E43">
      <w:pPr>
        <w:shd w:val="clear" w:color="auto" w:fill="FFFFFF"/>
        <w:spacing w:after="0" w:line="240" w:lineRule="auto"/>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Новый этап в развитии международного гуманитарного права, в основы которого были положены принципы и нормы человеческого измерения, наступил после принятия Устава ООН, поставившего войну вне закона... На этот же период приходится интенсивное развитие женевского права, рождение нормативной базы которого обычно связывают с Женевской конвенцией от 22 августа 1864 года об улучшении участи раненных и больных в действующих армиях во время сухопутной войны. Этим документом в международное право того времени вводился новый и очень важный принцип нейтральности медицинского персонала, согласно которому медицинская помощь должна оказываться всем пострадавшим участникам военных действий независимо от того, на чьей стороне они воевали. Был установлен принцип соблюдения строгого равновесия между требованиями гуманности и военной необходимости...</w:t>
      </w: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В современном виде женевское право, или собственно гуманитарное право... представляет собой систему принципов и норм, прямо направленных на защиту индивида в условиях вооруженных конфликтов международного и внутреннего характера. Международное гуманитарное право предоставляет защиту тем, кто не принимает участия в военных действиях, то есть гражданскому населению и медицинскому персоналу. Под его защитой также находятся лица, прекратившие участие в боевых действиях, а именно: раненные, потерпевшие кораблекрушение, больные и пленные. Женевское право запрещает нападать на лиц, находящихся под его покровительством, посягать на их физическую неприкосновенность, подвергать их оскорбительному и унижающему их достоинство обращению. Разработаны нормы о предоставлении военнопленным и задержанным в ходе конфликта лицам необходимого питания, жилья, судебных гарантий.</w:t>
      </w:r>
    </w:p>
    <w:p w:rsidR="00C91E43" w:rsidRPr="00C91E43" w:rsidRDefault="00C91E43" w:rsidP="00C91E43">
      <w:pPr>
        <w:shd w:val="clear" w:color="auto" w:fill="FFFFFF"/>
        <w:spacing w:after="0" w:line="240" w:lineRule="auto"/>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xml:space="preserve">По мере развития международного нормотворчества и принятия новых документов в области прав человека международное гуманитарное право обогащается принципами и нормами, гарантирующими индивиду право пользоваться основными правами и свободами в период вооруженных конфликтов, </w:t>
      </w:r>
      <w:proofErr w:type="spellStart"/>
      <w:r w:rsidRPr="00C91E43">
        <w:rPr>
          <w:rFonts w:ascii="Verdana" w:eastAsia="Times New Roman" w:hAnsi="Verdana" w:cs="Times New Roman"/>
          <w:color w:val="000000"/>
          <w:sz w:val="18"/>
          <w:szCs w:val="18"/>
          <w:lang w:eastAsia="ru-RU"/>
        </w:rPr>
        <w:t>минимизируя</w:t>
      </w:r>
      <w:proofErr w:type="spellEnd"/>
      <w:r w:rsidRPr="00C91E43">
        <w:rPr>
          <w:rFonts w:ascii="Verdana" w:eastAsia="Times New Roman" w:hAnsi="Verdana" w:cs="Times New Roman"/>
          <w:color w:val="000000"/>
          <w:sz w:val="18"/>
          <w:szCs w:val="18"/>
          <w:lang w:eastAsia="ru-RU"/>
        </w:rPr>
        <w:t xml:space="preserve"> бедствия, причиняемые вооруженными действиями и защищая человека от произвола и насилия...</w:t>
      </w:r>
    </w:p>
    <w:p w:rsidR="00C91E43" w:rsidRPr="00C91E43" w:rsidRDefault="00C91E43" w:rsidP="00C91E43">
      <w:pPr>
        <w:shd w:val="clear" w:color="auto" w:fill="FFFFFF"/>
        <w:spacing w:after="0" w:line="240" w:lineRule="auto"/>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Для защиты прав человека важное значение имеет распространение действия международного гуманитарного права на вооруженные конфликты немеждународного характера, которые ограничены территорией одного государства и происходят между вооруженными силами и антиправительственными вооруженными группировками...</w:t>
      </w:r>
    </w:p>
    <w:p w:rsidR="00C91E43" w:rsidRPr="00C91E43" w:rsidRDefault="00C91E43" w:rsidP="00C91E43">
      <w:pPr>
        <w:shd w:val="clear" w:color="auto" w:fill="FFFFFF"/>
        <w:spacing w:after="0" w:line="240" w:lineRule="auto"/>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jc w:val="both"/>
        <w:rPr>
          <w:rFonts w:ascii="Verdana" w:eastAsia="Times New Roman" w:hAnsi="Verdana" w:cs="Times New Roman"/>
          <w:color w:val="000000"/>
          <w:sz w:val="18"/>
          <w:szCs w:val="18"/>
          <w:lang w:eastAsia="ru-RU"/>
        </w:rPr>
      </w:pPr>
      <w:r w:rsidRPr="00C91E43">
        <w:rPr>
          <w:rFonts w:ascii="Verdana" w:eastAsia="Times New Roman" w:hAnsi="Verdana" w:cs="Times New Roman"/>
          <w:color w:val="000000"/>
          <w:sz w:val="18"/>
          <w:szCs w:val="18"/>
          <w:lang w:eastAsia="ru-RU"/>
        </w:rPr>
        <w:t> </w:t>
      </w:r>
    </w:p>
    <w:p w:rsidR="00C91E43" w:rsidRPr="00C91E43" w:rsidRDefault="00C91E43" w:rsidP="00C91E43">
      <w:pPr>
        <w:shd w:val="clear" w:color="auto" w:fill="FFFFFF"/>
        <w:spacing w:after="0" w:line="240" w:lineRule="auto"/>
        <w:jc w:val="right"/>
        <w:rPr>
          <w:rFonts w:ascii="Verdana" w:eastAsia="Times New Roman" w:hAnsi="Verdana" w:cs="Times New Roman"/>
          <w:color w:val="000000"/>
          <w:sz w:val="18"/>
          <w:szCs w:val="18"/>
          <w:lang w:eastAsia="ru-RU"/>
        </w:rPr>
      </w:pPr>
      <w:r w:rsidRPr="00C91E43">
        <w:rPr>
          <w:rFonts w:ascii="Verdana" w:eastAsia="Times New Roman" w:hAnsi="Verdana" w:cs="Times New Roman"/>
          <w:i/>
          <w:iCs/>
          <w:color w:val="000000"/>
          <w:sz w:val="18"/>
          <w:szCs w:val="18"/>
          <w:lang w:eastAsia="ru-RU"/>
        </w:rPr>
        <w:t xml:space="preserve">(И.А </w:t>
      </w:r>
      <w:proofErr w:type="spellStart"/>
      <w:r w:rsidRPr="00C91E43">
        <w:rPr>
          <w:rFonts w:ascii="Verdana" w:eastAsia="Times New Roman" w:hAnsi="Verdana" w:cs="Times New Roman"/>
          <w:i/>
          <w:iCs/>
          <w:color w:val="000000"/>
          <w:sz w:val="18"/>
          <w:szCs w:val="18"/>
          <w:lang w:eastAsia="ru-RU"/>
        </w:rPr>
        <w:t>Ледях</w:t>
      </w:r>
      <w:proofErr w:type="spellEnd"/>
      <w:r w:rsidRPr="00C91E43">
        <w:rPr>
          <w:rFonts w:ascii="Verdana" w:eastAsia="Times New Roman" w:hAnsi="Verdana" w:cs="Times New Roman"/>
          <w:i/>
          <w:iCs/>
          <w:color w:val="000000"/>
          <w:sz w:val="18"/>
          <w:szCs w:val="18"/>
          <w:lang w:eastAsia="ru-RU"/>
        </w:rPr>
        <w:t>)</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Какие два раздела составляют международное гуманитарное право? Дайте им краткую характеристику.</w:t>
      </w:r>
    </w:p>
    <w:p w:rsidR="00DA280C" w:rsidRPr="00DA280C" w:rsidRDefault="005D70C2" w:rsidP="00DA280C">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 xml:space="preserve"> </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Правильный ответ должен содержать следующие элементы:</w:t>
      </w:r>
    </w:p>
    <w:p w:rsidR="00DA280C" w:rsidRPr="00DA280C" w:rsidRDefault="00DA280C" w:rsidP="00DA280C">
      <w:pPr>
        <w:shd w:val="clear" w:color="auto" w:fill="FFFFFF"/>
        <w:spacing w:after="0" w:line="240" w:lineRule="auto"/>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 </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1) названы разделы: «право Гааги» и «право Женевы»;</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2) их характеристика: «Право Гааги», или «право войны», устанавливает права и обязанности воюющих сторон при проведении боевых операций.</w:t>
      </w:r>
    </w:p>
    <w:p w:rsidR="00DA280C" w:rsidRPr="00DA280C" w:rsidRDefault="00DA280C" w:rsidP="00DA280C">
      <w:pPr>
        <w:shd w:val="clear" w:color="auto" w:fill="FFFFFF"/>
        <w:spacing w:after="0" w:line="240" w:lineRule="auto"/>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«Право Женевы» установило принцип соблюдения строгого равновесия между требованиями гуманности и военной необходимости.</w:t>
      </w:r>
    </w:p>
    <w:p w:rsidR="000C6039" w:rsidRDefault="000C6039"/>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Автор текста показывает историю появления отдельных норм права в международном гуманитарном праве. Опираясь на текст, назовите три нормы права, защищающие права человека. Каждую из них проиллюстрируйте примером.</w:t>
      </w:r>
    </w:p>
    <w:p w:rsidR="00DA280C" w:rsidRPr="00DA280C" w:rsidRDefault="005D70C2" w:rsidP="00DA280C">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 xml:space="preserve"> </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Правильный ответ должен содержать следующие элементы:</w:t>
      </w:r>
    </w:p>
    <w:p w:rsidR="00DA280C" w:rsidRPr="00DA280C" w:rsidRDefault="00DA280C" w:rsidP="00DA280C">
      <w:pPr>
        <w:shd w:val="clear" w:color="auto" w:fill="FFFFFF"/>
        <w:spacing w:after="0" w:line="240" w:lineRule="auto"/>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lastRenderedPageBreak/>
        <w:t> </w:t>
      </w:r>
    </w:p>
    <w:p w:rsidR="00DA280C" w:rsidRPr="00DA280C" w:rsidRDefault="00DA280C" w:rsidP="00DA280C">
      <w:pPr>
        <w:shd w:val="clear" w:color="auto" w:fill="FFFFFF"/>
        <w:spacing w:after="0" w:line="240" w:lineRule="auto"/>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 xml:space="preserve">нормы права, защищающие права человека и примеры их иллюстрирующие, </w:t>
      </w:r>
      <w:proofErr w:type="gramStart"/>
      <w:r w:rsidRPr="00DA280C">
        <w:rPr>
          <w:rFonts w:ascii="Verdana" w:eastAsia="Times New Roman" w:hAnsi="Verdana" w:cs="Times New Roman"/>
          <w:color w:val="000000"/>
          <w:sz w:val="18"/>
          <w:szCs w:val="18"/>
          <w:lang w:eastAsia="ru-RU"/>
        </w:rPr>
        <w:t>например</w:t>
      </w:r>
      <w:proofErr w:type="gramEnd"/>
      <w:r w:rsidRPr="00DA280C">
        <w:rPr>
          <w:rFonts w:ascii="Verdana" w:eastAsia="Times New Roman" w:hAnsi="Verdana" w:cs="Times New Roman"/>
          <w:color w:val="000000"/>
          <w:sz w:val="18"/>
          <w:szCs w:val="18"/>
          <w:lang w:eastAsia="ru-RU"/>
        </w:rPr>
        <w:t>:</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 xml:space="preserve">— медицинская помощь должна оказываться всем пострадавшим участникам военных действий независимо от того, на чьей стороне они воевали. Например, во время одного из сражений между государствами Х. и Z. после отхода войск противника, на поле боя остались раненные солдаты, медицинский персонал оказал им </w:t>
      </w:r>
      <w:proofErr w:type="gramStart"/>
      <w:r w:rsidRPr="00DA280C">
        <w:rPr>
          <w:rFonts w:ascii="Verdana" w:eastAsia="Times New Roman" w:hAnsi="Verdana" w:cs="Times New Roman"/>
          <w:color w:val="000000"/>
          <w:sz w:val="18"/>
          <w:szCs w:val="18"/>
          <w:lang w:eastAsia="ru-RU"/>
        </w:rPr>
        <w:t>помощь</w:t>
      </w:r>
      <w:proofErr w:type="gramEnd"/>
      <w:r w:rsidRPr="00DA280C">
        <w:rPr>
          <w:rFonts w:ascii="Verdana" w:eastAsia="Times New Roman" w:hAnsi="Verdana" w:cs="Times New Roman"/>
          <w:color w:val="000000"/>
          <w:sz w:val="18"/>
          <w:szCs w:val="18"/>
          <w:lang w:eastAsia="ru-RU"/>
        </w:rPr>
        <w:t xml:space="preserve"> не смотря на то, что они воевали против их государства;</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 запрет нападать на лиц, находящихся под покровительством международного гуманитарного права, посягать на их физическую неприкосновенность, подвергать их оскорбительному и унижающему их достоинство обращению. Например, во время войны государство Х. оккупировало часть территории другого государства, солдатам государства Х. дали четкие предписания как вести себя с мирным населением и что за попытки насилия, они будут привлечены к ответственности;</w:t>
      </w:r>
    </w:p>
    <w:p w:rsidR="00DA280C" w:rsidRPr="00DA280C" w:rsidRDefault="00DA280C" w:rsidP="00DA28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A280C">
        <w:rPr>
          <w:rFonts w:ascii="Verdana" w:eastAsia="Times New Roman" w:hAnsi="Verdana" w:cs="Times New Roman"/>
          <w:color w:val="000000"/>
          <w:sz w:val="18"/>
          <w:szCs w:val="18"/>
          <w:lang w:eastAsia="ru-RU"/>
        </w:rPr>
        <w:t>— предоставление военнопленным и задержанным в ходе конфликта лицам необходимого питания, жилья. Например, во время вооруженного конфликта между двумя странами, группа солдат была взята в плен, им предоставили специально оборудованный барак для проживания и кормили три раза в день;</w:t>
      </w:r>
    </w:p>
    <w:p w:rsidR="00DA280C" w:rsidRDefault="00DA280C"/>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Автор утверждает, что «Для защиты прав человека важное значение имеет распространение действия международного гуманитарного права на вооруженные конфликты немеждународного характера». Опираясь на знание обществоведческого курса, других учебных дисциплин и социальный опыт, приведите три аргумента, подтверждающих точку зрения автора.</w:t>
      </w:r>
    </w:p>
    <w:p w:rsidR="00D672C6" w:rsidRPr="00D672C6" w:rsidRDefault="000E7998" w:rsidP="00D672C6">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b/>
          <w:bCs/>
          <w:color w:val="000000"/>
          <w:sz w:val="18"/>
          <w:szCs w:val="18"/>
          <w:lang w:eastAsia="ru-RU"/>
        </w:rPr>
        <w:t xml:space="preserve"> </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Правильный ответ должен содержать следующие аргументы:</w:t>
      </w:r>
    </w:p>
    <w:p w:rsidR="00D672C6" w:rsidRPr="00D672C6" w:rsidRDefault="00D672C6" w:rsidP="00D672C6">
      <w:pPr>
        <w:shd w:val="clear" w:color="auto" w:fill="FFFFFF"/>
        <w:spacing w:after="0" w:line="240" w:lineRule="auto"/>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в вооруженных конфликтах немеждународного характера присутствуют все субъекты международного гуманитарного права;</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исполнение норм международного гуманитарного права при регулировании внутренних конфликтов говорит о развитости уровня правовой культуры общества;</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исполнение норм международного гуманитарного права при регулировании внутренних конфликтов напрямую связано с соблюдением прав человека в данной стране.</w:t>
      </w:r>
    </w:p>
    <w:p w:rsidR="00D672C6" w:rsidRDefault="00D672C6"/>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Автор пишет о международном праве. Опираясь на обществоведческие знания, объясните смысл понятия «нормативно-правовой акт». (</w:t>
      </w:r>
      <w:proofErr w:type="gramStart"/>
      <w:r w:rsidRPr="00D672C6">
        <w:rPr>
          <w:rFonts w:ascii="Verdana" w:eastAsia="Times New Roman" w:hAnsi="Verdana" w:cs="Times New Roman"/>
          <w:color w:val="000000"/>
          <w:sz w:val="18"/>
          <w:szCs w:val="18"/>
          <w:lang w:eastAsia="ru-RU"/>
        </w:rPr>
        <w:t>В</w:t>
      </w:r>
      <w:proofErr w:type="gramEnd"/>
      <w:r w:rsidRPr="00D672C6">
        <w:rPr>
          <w:rFonts w:ascii="Verdana" w:eastAsia="Times New Roman" w:hAnsi="Verdana" w:cs="Times New Roman"/>
          <w:color w:val="000000"/>
          <w:sz w:val="18"/>
          <w:szCs w:val="18"/>
          <w:lang w:eastAsia="ru-RU"/>
        </w:rPr>
        <w:t xml:space="preserve"> объяснении смысла / определении понятия должно быть указано не менее двух существенных признаков. Объяснение/определение может быть дано в одном или нескольких распространённых предложениях.)</w:t>
      </w:r>
    </w:p>
    <w:p w:rsidR="00D672C6" w:rsidRPr="00D672C6" w:rsidRDefault="000E7998" w:rsidP="00D672C6">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 </w:t>
      </w:r>
      <w:bookmarkStart w:id="0" w:name="_GoBack"/>
      <w:bookmarkEnd w:id="0"/>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Правильный ответ должен содержать следующие элементы:</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1) смысл понятия: нормативно-правовой акт — официальный документ, изданный в установленном порядке компетентным органом государственной власти, содержащий нормы права и охраняемый государством под угрозой применения мер юридической ответственности за его нарушение.</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(Может быть дано другое, близкое по смыслу, объяснение)</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2) любые четыре из перечисленных категорий субъектов права:</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гражданское население;</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медицинский персонал;</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раненые;</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потерпевшие кораблекрушение;</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больные;</w:t>
      </w:r>
    </w:p>
    <w:p w:rsidR="00D672C6" w:rsidRPr="00D672C6" w:rsidRDefault="00D672C6" w:rsidP="00D672C6">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672C6">
        <w:rPr>
          <w:rFonts w:ascii="Verdana" w:eastAsia="Times New Roman" w:hAnsi="Verdana" w:cs="Times New Roman"/>
          <w:color w:val="000000"/>
          <w:sz w:val="18"/>
          <w:szCs w:val="18"/>
          <w:lang w:eastAsia="ru-RU"/>
        </w:rPr>
        <w:t>— пленные.</w:t>
      </w:r>
    </w:p>
    <w:p w:rsidR="00D672C6" w:rsidRDefault="00D672C6"/>
    <w:sectPr w:rsidR="00D67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43"/>
    <w:rsid w:val="000C6039"/>
    <w:rsid w:val="000E7998"/>
    <w:rsid w:val="005D70C2"/>
    <w:rsid w:val="00C91E43"/>
    <w:rsid w:val="00D672C6"/>
    <w:rsid w:val="00DA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3B8F"/>
  <w15:chartTrackingRefBased/>
  <w15:docId w15:val="{F8291546-C034-4E13-815D-29DB8D00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2083">
      <w:bodyDiv w:val="1"/>
      <w:marLeft w:val="0"/>
      <w:marRight w:val="0"/>
      <w:marTop w:val="0"/>
      <w:marBottom w:val="0"/>
      <w:divBdr>
        <w:top w:val="none" w:sz="0" w:space="0" w:color="auto"/>
        <w:left w:val="none" w:sz="0" w:space="0" w:color="auto"/>
        <w:bottom w:val="none" w:sz="0" w:space="0" w:color="auto"/>
        <w:right w:val="none" w:sz="0" w:space="0" w:color="auto"/>
      </w:divBdr>
      <w:divsChild>
        <w:div w:id="968166269">
          <w:marLeft w:val="0"/>
          <w:marRight w:val="0"/>
          <w:marTop w:val="75"/>
          <w:marBottom w:val="0"/>
          <w:divBdr>
            <w:top w:val="none" w:sz="0" w:space="0" w:color="auto"/>
            <w:left w:val="none" w:sz="0" w:space="0" w:color="auto"/>
            <w:bottom w:val="none" w:sz="0" w:space="0" w:color="auto"/>
            <w:right w:val="none" w:sz="0" w:space="0" w:color="auto"/>
          </w:divBdr>
          <w:divsChild>
            <w:div w:id="1547140747">
              <w:marLeft w:val="0"/>
              <w:marRight w:val="0"/>
              <w:marTop w:val="75"/>
              <w:marBottom w:val="0"/>
              <w:divBdr>
                <w:top w:val="none" w:sz="0" w:space="0" w:color="auto"/>
                <w:left w:val="none" w:sz="0" w:space="0" w:color="auto"/>
                <w:bottom w:val="none" w:sz="0" w:space="0" w:color="auto"/>
                <w:right w:val="none" w:sz="0" w:space="0" w:color="auto"/>
              </w:divBdr>
              <w:divsChild>
                <w:div w:id="532230763">
                  <w:marLeft w:val="0"/>
                  <w:marRight w:val="0"/>
                  <w:marTop w:val="75"/>
                  <w:marBottom w:val="0"/>
                  <w:divBdr>
                    <w:top w:val="none" w:sz="0" w:space="0" w:color="auto"/>
                    <w:left w:val="none" w:sz="0" w:space="0" w:color="auto"/>
                    <w:bottom w:val="none" w:sz="0" w:space="0" w:color="auto"/>
                    <w:right w:val="none" w:sz="0" w:space="0" w:color="auto"/>
                  </w:divBdr>
                  <w:divsChild>
                    <w:div w:id="1271015451">
                      <w:marLeft w:val="0"/>
                      <w:marRight w:val="0"/>
                      <w:marTop w:val="75"/>
                      <w:marBottom w:val="0"/>
                      <w:divBdr>
                        <w:top w:val="none" w:sz="0" w:space="0" w:color="auto"/>
                        <w:left w:val="none" w:sz="0" w:space="0" w:color="auto"/>
                        <w:bottom w:val="none" w:sz="0" w:space="0" w:color="auto"/>
                        <w:right w:val="none" w:sz="0" w:space="0" w:color="auto"/>
                      </w:divBdr>
                      <w:divsChild>
                        <w:div w:id="1759251452">
                          <w:marLeft w:val="0"/>
                          <w:marRight w:val="0"/>
                          <w:marTop w:val="75"/>
                          <w:marBottom w:val="0"/>
                          <w:divBdr>
                            <w:top w:val="none" w:sz="0" w:space="0" w:color="auto"/>
                            <w:left w:val="none" w:sz="0" w:space="0" w:color="auto"/>
                            <w:bottom w:val="none" w:sz="0" w:space="0" w:color="auto"/>
                            <w:right w:val="none" w:sz="0" w:space="0" w:color="auto"/>
                          </w:divBdr>
                          <w:divsChild>
                            <w:div w:id="1323006538">
                              <w:marLeft w:val="0"/>
                              <w:marRight w:val="0"/>
                              <w:marTop w:val="75"/>
                              <w:marBottom w:val="0"/>
                              <w:divBdr>
                                <w:top w:val="none" w:sz="0" w:space="0" w:color="auto"/>
                                <w:left w:val="none" w:sz="0" w:space="0" w:color="auto"/>
                                <w:bottom w:val="none" w:sz="0" w:space="0" w:color="auto"/>
                                <w:right w:val="none" w:sz="0" w:space="0" w:color="auto"/>
                              </w:divBdr>
                            </w:div>
                            <w:div w:id="610086855">
                              <w:marLeft w:val="0"/>
                              <w:marRight w:val="0"/>
                              <w:marTop w:val="75"/>
                              <w:marBottom w:val="0"/>
                              <w:divBdr>
                                <w:top w:val="none" w:sz="0" w:space="0" w:color="auto"/>
                                <w:left w:val="none" w:sz="0" w:space="0" w:color="auto"/>
                                <w:bottom w:val="none" w:sz="0" w:space="0" w:color="auto"/>
                                <w:right w:val="none" w:sz="0" w:space="0" w:color="auto"/>
                              </w:divBdr>
                            </w:div>
                          </w:divsChild>
                        </w:div>
                        <w:div w:id="1237319915">
                          <w:marLeft w:val="0"/>
                          <w:marRight w:val="0"/>
                          <w:marTop w:val="75"/>
                          <w:marBottom w:val="0"/>
                          <w:divBdr>
                            <w:top w:val="none" w:sz="0" w:space="0" w:color="auto"/>
                            <w:left w:val="none" w:sz="0" w:space="0" w:color="auto"/>
                            <w:bottom w:val="none" w:sz="0" w:space="0" w:color="auto"/>
                            <w:right w:val="none" w:sz="0" w:space="0" w:color="auto"/>
                          </w:divBdr>
                          <w:divsChild>
                            <w:div w:id="15487635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52865">
          <w:marLeft w:val="0"/>
          <w:marRight w:val="0"/>
          <w:marTop w:val="75"/>
          <w:marBottom w:val="0"/>
          <w:divBdr>
            <w:top w:val="none" w:sz="0" w:space="0" w:color="auto"/>
            <w:left w:val="none" w:sz="0" w:space="0" w:color="auto"/>
            <w:bottom w:val="none" w:sz="0" w:space="0" w:color="auto"/>
            <w:right w:val="none" w:sz="0" w:space="0" w:color="auto"/>
          </w:divBdr>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770659163">
          <w:marLeft w:val="0"/>
          <w:marRight w:val="0"/>
          <w:marTop w:val="75"/>
          <w:marBottom w:val="0"/>
          <w:divBdr>
            <w:top w:val="none" w:sz="0" w:space="0" w:color="auto"/>
            <w:left w:val="none" w:sz="0" w:space="0" w:color="auto"/>
            <w:bottom w:val="none" w:sz="0" w:space="0" w:color="auto"/>
            <w:right w:val="none" w:sz="0" w:space="0" w:color="auto"/>
          </w:divBdr>
        </w:div>
        <w:div w:id="821702637">
          <w:marLeft w:val="0"/>
          <w:marRight w:val="0"/>
          <w:marTop w:val="75"/>
          <w:marBottom w:val="0"/>
          <w:divBdr>
            <w:top w:val="none" w:sz="0" w:space="0" w:color="auto"/>
            <w:left w:val="none" w:sz="0" w:space="0" w:color="auto"/>
            <w:bottom w:val="none" w:sz="0" w:space="0" w:color="auto"/>
            <w:right w:val="none" w:sz="0" w:space="0" w:color="auto"/>
          </w:divBdr>
          <w:divsChild>
            <w:div w:id="850725623">
              <w:marLeft w:val="0"/>
              <w:marRight w:val="0"/>
              <w:marTop w:val="75"/>
              <w:marBottom w:val="0"/>
              <w:divBdr>
                <w:top w:val="none" w:sz="0" w:space="0" w:color="auto"/>
                <w:left w:val="none" w:sz="0" w:space="0" w:color="auto"/>
                <w:bottom w:val="none" w:sz="0" w:space="0" w:color="auto"/>
                <w:right w:val="none" w:sz="0" w:space="0" w:color="auto"/>
              </w:divBdr>
              <w:divsChild>
                <w:div w:id="19724409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4854121">
      <w:bodyDiv w:val="1"/>
      <w:marLeft w:val="0"/>
      <w:marRight w:val="0"/>
      <w:marTop w:val="0"/>
      <w:marBottom w:val="0"/>
      <w:divBdr>
        <w:top w:val="none" w:sz="0" w:space="0" w:color="auto"/>
        <w:left w:val="none" w:sz="0" w:space="0" w:color="auto"/>
        <w:bottom w:val="none" w:sz="0" w:space="0" w:color="auto"/>
        <w:right w:val="none" w:sz="0" w:space="0" w:color="auto"/>
      </w:divBdr>
      <w:divsChild>
        <w:div w:id="528690648">
          <w:marLeft w:val="0"/>
          <w:marRight w:val="0"/>
          <w:marTop w:val="75"/>
          <w:marBottom w:val="0"/>
          <w:divBdr>
            <w:top w:val="none" w:sz="0" w:space="0" w:color="auto"/>
            <w:left w:val="none" w:sz="0" w:space="0" w:color="auto"/>
            <w:bottom w:val="none" w:sz="0" w:space="0" w:color="auto"/>
            <w:right w:val="none" w:sz="0" w:space="0" w:color="auto"/>
          </w:divBdr>
        </w:div>
        <w:div w:id="1504929838">
          <w:marLeft w:val="0"/>
          <w:marRight w:val="0"/>
          <w:marTop w:val="75"/>
          <w:marBottom w:val="0"/>
          <w:divBdr>
            <w:top w:val="none" w:sz="0" w:space="0" w:color="auto"/>
            <w:left w:val="none" w:sz="0" w:space="0" w:color="auto"/>
            <w:bottom w:val="none" w:sz="0" w:space="0" w:color="auto"/>
            <w:right w:val="none" w:sz="0" w:space="0" w:color="auto"/>
          </w:divBdr>
        </w:div>
      </w:divsChild>
    </w:div>
    <w:div w:id="1188369727">
      <w:bodyDiv w:val="1"/>
      <w:marLeft w:val="0"/>
      <w:marRight w:val="0"/>
      <w:marTop w:val="0"/>
      <w:marBottom w:val="0"/>
      <w:divBdr>
        <w:top w:val="none" w:sz="0" w:space="0" w:color="auto"/>
        <w:left w:val="none" w:sz="0" w:space="0" w:color="auto"/>
        <w:bottom w:val="none" w:sz="0" w:space="0" w:color="auto"/>
        <w:right w:val="none" w:sz="0" w:space="0" w:color="auto"/>
      </w:divBdr>
      <w:divsChild>
        <w:div w:id="1550188985">
          <w:marLeft w:val="0"/>
          <w:marRight w:val="0"/>
          <w:marTop w:val="75"/>
          <w:marBottom w:val="0"/>
          <w:divBdr>
            <w:top w:val="none" w:sz="0" w:space="0" w:color="auto"/>
            <w:left w:val="none" w:sz="0" w:space="0" w:color="auto"/>
            <w:bottom w:val="none" w:sz="0" w:space="0" w:color="auto"/>
            <w:right w:val="none" w:sz="0" w:space="0" w:color="auto"/>
          </w:divBdr>
        </w:div>
        <w:div w:id="206066138">
          <w:marLeft w:val="0"/>
          <w:marRight w:val="0"/>
          <w:marTop w:val="75"/>
          <w:marBottom w:val="0"/>
          <w:divBdr>
            <w:top w:val="none" w:sz="0" w:space="0" w:color="auto"/>
            <w:left w:val="none" w:sz="0" w:space="0" w:color="auto"/>
            <w:bottom w:val="none" w:sz="0" w:space="0" w:color="auto"/>
            <w:right w:val="none" w:sz="0" w:space="0" w:color="auto"/>
          </w:divBdr>
        </w:div>
      </w:divsChild>
    </w:div>
    <w:div w:id="1549995002">
      <w:bodyDiv w:val="1"/>
      <w:marLeft w:val="0"/>
      <w:marRight w:val="0"/>
      <w:marTop w:val="0"/>
      <w:marBottom w:val="0"/>
      <w:divBdr>
        <w:top w:val="none" w:sz="0" w:space="0" w:color="auto"/>
        <w:left w:val="none" w:sz="0" w:space="0" w:color="auto"/>
        <w:bottom w:val="none" w:sz="0" w:space="0" w:color="auto"/>
        <w:right w:val="none" w:sz="0" w:space="0" w:color="auto"/>
      </w:divBdr>
      <w:divsChild>
        <w:div w:id="407387035">
          <w:marLeft w:val="0"/>
          <w:marRight w:val="0"/>
          <w:marTop w:val="75"/>
          <w:marBottom w:val="0"/>
          <w:divBdr>
            <w:top w:val="none" w:sz="0" w:space="0" w:color="auto"/>
            <w:left w:val="none" w:sz="0" w:space="0" w:color="auto"/>
            <w:bottom w:val="none" w:sz="0" w:space="0" w:color="auto"/>
            <w:right w:val="none" w:sz="0" w:space="0" w:color="auto"/>
          </w:divBdr>
        </w:div>
        <w:div w:id="13837525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Веряскин Александр Тихонович</dc:creator>
  <cp:keywords/>
  <dc:description/>
  <cp:lastModifiedBy>Веряскин Александр Тихонович</cp:lastModifiedBy>
  <cp:revision>1</cp:revision>
  <dcterms:created xsi:type="dcterms:W3CDTF">2022-04-01T09:38:00Z</dcterms:created>
  <dcterms:modified xsi:type="dcterms:W3CDTF">2022-04-01T09:54:00Z</dcterms:modified>
</cp:coreProperties>
</file>